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50" w:lineRule="atLeas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hd w:val="clear" w:color="auto" w:fill="FFFFFF"/>
        <w:spacing w:line="45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教育信息化能力提升项目</w:t>
      </w:r>
    </w:p>
    <w:p>
      <w:pPr>
        <w:shd w:val="clear" w:color="auto" w:fill="FFFFFF"/>
        <w:spacing w:line="450" w:lineRule="atLeast"/>
        <w:jc w:val="center"/>
        <w:rPr>
          <w:rFonts w:hint="eastAsia" w:ascii="方正小标宋简体" w:hAnsi="黑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2019年上半年专项培训名额计划表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（单位：人）</w:t>
      </w:r>
    </w:p>
    <w:tbl>
      <w:tblPr>
        <w:tblStyle w:val="3"/>
        <w:tblW w:w="804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850"/>
        <w:gridCol w:w="982"/>
        <w:gridCol w:w="1003"/>
        <w:gridCol w:w="954"/>
        <w:gridCol w:w="935"/>
        <w:gridCol w:w="992"/>
        <w:gridCol w:w="10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2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初中校长信息化领导力提升研修</w:t>
            </w:r>
          </w:p>
        </w:tc>
        <w:tc>
          <w:tcPr>
            <w:tcW w:w="100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初中校长信息化领导力提升研修</w:t>
            </w:r>
          </w:p>
        </w:tc>
        <w:tc>
          <w:tcPr>
            <w:tcW w:w="95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初中校长信息化领导力提升研修</w:t>
            </w:r>
          </w:p>
        </w:tc>
        <w:tc>
          <w:tcPr>
            <w:tcW w:w="9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高中校长信息化领导力提升研修班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教育技术部门专业人员培训</w:t>
            </w:r>
          </w:p>
        </w:tc>
        <w:tc>
          <w:tcPr>
            <w:tcW w:w="108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教育技术部门专业人员培训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2班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杭州市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85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宁波市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81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温州市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77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嘉兴市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湖州市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金华市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43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衢州市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台州市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58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丽水市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34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舟山市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16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义乌市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2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  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540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36824"/>
    <w:rsid w:val="45002B79"/>
    <w:rsid w:val="4A13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2019-01-23T00:55:00Z</dcterms:created>
  <dc:creator>笨~笨~尕蒋</dc:creator>
  <cp:lastModifiedBy>笨~笨~尕蒋</cp:lastModifiedBy>
  <dcterms:modified xsi:type="dcterms:W3CDTF">2019-01-23T00:56:15Z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